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Model motion - We support Palestine Action in Their Campaign Against Proscription</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This </w:t>
      </w:r>
      <w:r w:rsidDel="00000000" w:rsidR="00000000" w:rsidRPr="00000000">
        <w:rPr>
          <w:b w:val="1"/>
          <w:color w:val="ff0000"/>
          <w:sz w:val="24"/>
          <w:szCs w:val="24"/>
          <w:rtl w:val="0"/>
        </w:rPr>
        <w:t xml:space="preserve">Branch / Committee</w:t>
      </w:r>
      <w:r w:rsidDel="00000000" w:rsidR="00000000" w:rsidRPr="00000000">
        <w:rPr>
          <w:b w:val="1"/>
          <w:sz w:val="24"/>
          <w:szCs w:val="24"/>
          <w:rtl w:val="0"/>
        </w:rPr>
        <w:t xml:space="preserve"> notes: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That the</w:t>
      </w:r>
      <w:r w:rsidDel="00000000" w:rsidR="00000000" w:rsidRPr="00000000">
        <w:rPr>
          <w:sz w:val="24"/>
          <w:szCs w:val="24"/>
          <w:rtl w:val="0"/>
        </w:rPr>
        <w:t xml:space="preserve"> UK Home Secretary’s decision to proscribe Palestine Action, a protest group which uses direct action methods to disrupt the Israeli military supply chain, has drawn wide criticism from across the trade union movement, human rights organisations and wider society.</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That since</w:t>
      </w:r>
      <w:r w:rsidDel="00000000" w:rsidR="00000000" w:rsidRPr="00000000">
        <w:rPr>
          <w:sz w:val="24"/>
          <w:szCs w:val="24"/>
          <w:rtl w:val="0"/>
        </w:rPr>
        <w:t xml:space="preserve"> proscription took effect, thousands have been arrested under the Terrorism Act and others threatened with arrest for holding signs, flags or wearing T-shirts deemed to be in “support” of Palestine Action. In just one day the Metropolitan Police arrested nearly 900 people in London’s Parliament Square.</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That the</w:t>
      </w:r>
      <w:r w:rsidDel="00000000" w:rsidR="00000000" w:rsidRPr="00000000">
        <w:rPr>
          <w:sz w:val="24"/>
          <w:szCs w:val="24"/>
          <w:rtl w:val="0"/>
        </w:rPr>
        <w:t xml:space="preserve"> Scottish Human Rights Commission has written to Police Scotland and the Crown Office and Procurator Fiscal Service warning of potential human rights violations in the policing of peaceful protestors.</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That a leading Scottish legal academic is among legal scholars from around the world calling for the de-proscription of Palestine Action. Professor Emilios Christodoulidis, chair of jurisprudence at the University of Glasgow School of Law, is among signatories to an open letter describing the protest group’s proscription as an attack on “basic freedoms of expression, association, assembly, and protest”.</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That nearly 2,000 individuals and a growing number of trade union branches and executive committees have signed the ‘‘Protest is not terrorism’’ open letter opposing the proscription of Palestine Action and pledged to continue to protest against genocide and war crimes in Gaza.</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That our union is affiliated to the TUC, who adopted a policy at Congress 2025  which demands the repeal of the proscription of Palestine Action and condemns “the home secretary’s abuse of anti-terrorism legislation to ban a non-violent, direct action group, persecute opponents of this move and target peaceful activists.”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This </w:t>
      </w:r>
      <w:r w:rsidDel="00000000" w:rsidR="00000000" w:rsidRPr="00000000">
        <w:rPr>
          <w:b w:val="1"/>
          <w:color w:val="ff0000"/>
          <w:sz w:val="24"/>
          <w:szCs w:val="24"/>
          <w:rtl w:val="0"/>
        </w:rPr>
        <w:t xml:space="preserve">Branch / Committee</w:t>
      </w:r>
      <w:r w:rsidDel="00000000" w:rsidR="00000000" w:rsidRPr="00000000">
        <w:rPr>
          <w:b w:val="1"/>
          <w:sz w:val="24"/>
          <w:szCs w:val="24"/>
          <w:rtl w:val="0"/>
        </w:rPr>
        <w:t xml:space="preserve"> recognises: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That the proscription of Palestine Action constitutes a major assault on our democratic rights and civil liberties and must be challenged by the trade union movement.</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That protest which targets property or disrupts ‘business-as-usual’ is not terrorism and has a long and proud history as part of many struggles for justice and against oppression.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This </w:t>
      </w:r>
      <w:r w:rsidDel="00000000" w:rsidR="00000000" w:rsidRPr="00000000">
        <w:rPr>
          <w:b w:val="1"/>
          <w:color w:val="ff0000"/>
          <w:sz w:val="24"/>
          <w:szCs w:val="24"/>
          <w:rtl w:val="0"/>
        </w:rPr>
        <w:t xml:space="preserve">Branch / Committee</w:t>
      </w:r>
      <w:r w:rsidDel="00000000" w:rsidR="00000000" w:rsidRPr="00000000">
        <w:rPr>
          <w:b w:val="1"/>
          <w:sz w:val="24"/>
          <w:szCs w:val="24"/>
          <w:rtl w:val="0"/>
        </w:rPr>
        <w:t xml:space="preserve"> resolves:</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i w:val="1"/>
          <w:color w:val="ff0000"/>
          <w:sz w:val="24"/>
          <w:szCs w:val="24"/>
        </w:rPr>
      </w:pPr>
      <w:r w:rsidDel="00000000" w:rsidR="00000000" w:rsidRPr="00000000">
        <w:rPr>
          <w:i w:val="1"/>
          <w:color w:val="ff0000"/>
          <w:sz w:val="24"/>
          <w:szCs w:val="24"/>
          <w:rtl w:val="0"/>
        </w:rPr>
        <w:t xml:space="preserve">(select actions as appropriate for your Branch / Committee]</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To sign the ‘‘Protest is not terrorism’’ open </w:t>
      </w:r>
      <w:r w:rsidDel="00000000" w:rsidR="00000000" w:rsidRPr="00000000">
        <w:rPr>
          <w:sz w:val="24"/>
          <w:szCs w:val="24"/>
          <w:rtl w:val="0"/>
        </w:rPr>
        <w:t xml:space="preserve">letter</w:t>
      </w:r>
      <w:r w:rsidDel="00000000" w:rsidR="00000000" w:rsidRPr="00000000">
        <w:rPr>
          <w:sz w:val="24"/>
          <w:szCs w:val="24"/>
          <w:rtl w:val="0"/>
        </w:rPr>
        <w:t xml:space="preserve"> collectively and circulate to members.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To demand that charges against people who have challenged the ban on expressing support for Palestine Action be immediately dropped.</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To organise a public meeting in conjunction with other local trade unions on defending the right to protest and invite speakers from Defend our Juries and representatives of Scottish Palestine Solidarity Campaign.</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To send a delegation with the branch banner to attend future Defend our Juries actions.</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To encourage members to write to their MPs expressing opposition to proscription and other attempts to repress the Palestine movement.</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To send a message to Palestine Action’s legal team commending the honourable actions of the group prior to proscription and expressing solidarity with the campaign for de-proscription, making a donation of £___ to the legal costs associated with this process.</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To send a solidarity message to Defend our Juries and make a donation of £___ to the legal costs for people arrested for peacefully challenging proscription.</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To continue mobilising in protest at the complicity of the UK government, and lack of concrete action by the Scottish Government. Whilst highlighting the role of arms suppliers based in Scotland, and the UK military in contributing to the genocide and apartheid in Palestine.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4"/>
        </w:tabs>
        <w:spacing w:after="0" w:before="0" w:line="280" w:lineRule="auto"/>
        <w:ind w:left="0" w:right="114" w:firstLine="0"/>
        <w:jc w:val="left"/>
        <w:rPr>
          <w:b w:val="1"/>
          <w:color w:val="ff0000"/>
          <w:sz w:val="24"/>
          <w:szCs w:val="24"/>
        </w:rPr>
      </w:pPr>
      <w:r w:rsidDel="00000000" w:rsidR="00000000" w:rsidRPr="00000000">
        <w:rPr>
          <w:rtl w:val="0"/>
        </w:rPr>
      </w:r>
    </w:p>
    <w:sectPr>
      <w:pgSz w:h="16840" w:w="11900" w:orient="portrait"/>
      <w:pgMar w:bottom="280" w:top="1500" w:left="1020" w:right="10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2015-05-07T00:00:00Z</vt:lpwstr>
  </property>
  <property fmtid="{D5CDD505-2E9C-101B-9397-08002B2CF9AE}" pid="3" name="Creator">
    <vt:lpwstr>Writer</vt:lpwstr>
  </property>
  <property fmtid="{D5CDD505-2E9C-101B-9397-08002B2CF9AE}" pid="4" name="Producer">
    <vt:lpwstr>OpenOffice.org 3.3</vt:lpwstr>
  </property>
  <property fmtid="{D5CDD505-2E9C-101B-9397-08002B2CF9AE}" pid="5" name="LastSaved">
    <vt:lpwstr>2015-05-07T00:00:00Z</vt:lpwstr>
  </property>
</Properties>
</file>